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jc w:val="center"/>
        <w:rPr>
          <w:rFonts w:hint="eastAsia"/>
          <w:lang w:val="zh-CN"/>
        </w:rPr>
      </w:pPr>
      <w:r>
        <w:rPr>
          <w:rFonts w:hint="eastAsia"/>
          <w:lang w:val="zh-CN"/>
        </w:rPr>
        <w:t>艺术学院实验室管理条例（修订）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1.实验室是我院科研、教学及实验实践的重要场所，并有大量昂贵的设施设备，未经同意不得入内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2.各实验室设备由专人管理，保养和使用，其他任何人不得擅自拆卸。如有特殊原因要求使用实验室，需有相关教师证明，并得到实验管理中心领导审核批准方能进入。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3.每次使用实验室时需在使用手册上进行登记。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4.管理人员要做到机停断电，人走拉闸，离室锁门以保证安全。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5.使用过程中如发现室内仪器设备故障，应该立即停止使用，并通知管理人员进行处理。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6.每年应投入相应的资金用于设备维护保养、易耗品购置。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7.凡需使用实验室的单位或个人需提前一周预定。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8.进入实验室人员须遵守各项管理制度，听从管理人员指挥，不得随意触碰实验室内各设施设备。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9.进入实验室人员必须更换拖鞋或穿鞋套进入实验室。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10.由于广东白蚁严重，而且实验室由大量木质材料装修而成，故严禁吸烟及严禁吃喝除纯净水以外的任何食物，如有违反，交纳500元设备维护费。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11.实验器材原则上一律不予外借，如遇特殊情况需要外借的则按以下办法执行。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 xml:space="preserve">（1）设备借出登记手续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设备借用前需先行与实验设备管理员联系，由实验设备管理员出具具体任务情况，确定具体所需设备型号及数量，借用设备的领用时间及归还日期，在学院实验设备管理办公室登记备案。借用设备需提前一周与实验设备管理办公室联系，经确认该设备存在，做到有设备可用。设备借出时，与实验设备管理员核对设备数量，检查设备状态，经确认无误后登记借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 xml:space="preserve">（2）设备使用注意事项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借用人员在使用时需要做好设备的保管工作，并使设备用于到教学或科研以及实验实践课中，爱护设备，谨慎使用，如机器在使用过程中出现异常情况，需及时联系学院实验设备管理办公室，做好设备机器的调用，保障正常教学、科研及实验实践秩序的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（3）设备归还登记手续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_GB2312" w:hAnsi="仿宋" w:eastAsia="仿宋_GB2312" w:cs="Times New Roman"/>
          <w:color w:val="000000"/>
          <w:sz w:val="28"/>
          <w:szCs w:val="28"/>
          <w:lang w:val="en-US" w:eastAsia="zh-CN"/>
        </w:rPr>
        <w:t>在课程或科研以及实验实践活动结束后，及时归还设备于实验设备管理办公室，确认设备的状况及数量，并登记。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Style w:val="7"/>
          <w:rFonts w:ascii="仿宋" w:hAnsi="仿宋" w:eastAsia="仿宋"/>
          <w:b/>
          <w:sz w:val="28"/>
          <w:szCs w:val="28"/>
        </w:rPr>
      </w:pPr>
      <w:r>
        <w:rPr>
          <w:rStyle w:val="7"/>
          <w:rFonts w:hint="eastAsia" w:ascii="仿宋" w:hAnsi="仿宋" w:eastAsia="仿宋"/>
          <w:b/>
          <w:sz w:val="28"/>
          <w:szCs w:val="28"/>
        </w:rPr>
        <w:t>注：</w:t>
      </w:r>
      <w:r>
        <w:rPr>
          <w:rStyle w:val="7"/>
          <w:rFonts w:ascii="仿宋" w:hAnsi="仿宋" w:eastAsia="仿宋"/>
          <w:b/>
          <w:sz w:val="28"/>
          <w:szCs w:val="28"/>
        </w:rPr>
        <w:t>违反以上条例者视情节严重程度，给予警告、经济赔偿、取消使用资格及报送有关部门等处罚。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Style w:val="7"/>
          <w:rFonts w:ascii="仿宋" w:hAnsi="仿宋" w:eastAsia="仿宋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Style w:val="7"/>
          <w:rFonts w:hint="eastAsia" w:ascii="仿宋" w:hAnsi="仿宋" w:eastAsia="仿宋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/>
        <w:jc w:val="right"/>
        <w:textAlignment w:val="auto"/>
        <w:rPr>
          <w:rStyle w:val="7"/>
          <w:rFonts w:hint="eastAsia" w:ascii="仿宋" w:hAnsi="仿宋" w:eastAsia="仿宋"/>
          <w:sz w:val="28"/>
          <w:szCs w:val="28"/>
        </w:rPr>
      </w:pPr>
      <w:r>
        <w:rPr>
          <w:rStyle w:val="7"/>
          <w:rFonts w:hint="eastAsia" w:ascii="仿宋" w:hAnsi="仿宋" w:eastAsia="仿宋"/>
          <w:sz w:val="28"/>
          <w:szCs w:val="28"/>
        </w:rPr>
        <w:t>华南理工大学艺术学院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/>
        <w:jc w:val="right"/>
        <w:textAlignment w:val="auto"/>
        <w:rPr>
          <w:rStyle w:val="7"/>
          <w:rFonts w:hint="eastAsia" w:ascii="仿宋" w:hAnsi="仿宋" w:eastAsia="仿宋"/>
          <w:sz w:val="28"/>
          <w:szCs w:val="28"/>
        </w:rPr>
      </w:pPr>
      <w:r>
        <w:rPr>
          <w:rStyle w:val="7"/>
          <w:rFonts w:ascii="仿宋" w:hAnsi="仿宋" w:eastAsia="仿宋"/>
          <w:sz w:val="28"/>
          <w:szCs w:val="28"/>
        </w:rPr>
        <w:t>201</w:t>
      </w:r>
      <w:r>
        <w:rPr>
          <w:rStyle w:val="7"/>
          <w:rFonts w:hint="eastAsia" w:ascii="仿宋" w:hAnsi="仿宋" w:eastAsia="仿宋"/>
          <w:sz w:val="28"/>
          <w:szCs w:val="28"/>
        </w:rPr>
        <w:t>4年7月2日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