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广州国际校区会务接待流转审批单</w:t>
      </w:r>
    </w:p>
    <w:p>
      <w:pPr>
        <w:ind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填表人： </w:t>
      </w:r>
      <w:r>
        <w:rPr>
          <w:sz w:val="24"/>
          <w:szCs w:val="24"/>
        </w:rPr>
        <w:t xml:space="preserve">                                      </w:t>
      </w:r>
      <w:r>
        <w:rPr>
          <w:rFonts w:hint="eastAsia"/>
          <w:sz w:val="24"/>
          <w:szCs w:val="24"/>
        </w:rPr>
        <w:t xml:space="preserve">联系电话： </w:t>
      </w:r>
      <w:r>
        <w:rPr>
          <w:sz w:val="24"/>
          <w:szCs w:val="24"/>
        </w:rPr>
        <w:t xml:space="preserve">                        </w:t>
      </w:r>
      <w:r>
        <w:rPr>
          <w:rFonts w:hint="eastAsia"/>
          <w:sz w:val="24"/>
          <w:szCs w:val="24"/>
        </w:rPr>
        <w:t xml:space="preserve">填表时间： </w:t>
      </w:r>
      <w:r>
        <w:rPr>
          <w:sz w:val="24"/>
          <w:szCs w:val="24"/>
        </w:rPr>
        <w:t xml:space="preserve">   年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月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日</w:t>
      </w:r>
    </w:p>
    <w:tbl>
      <w:tblPr>
        <w:tblStyle w:val="6"/>
        <w:tblW w:w="14461" w:type="dxa"/>
        <w:tblInd w:w="-2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116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283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1162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83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主办单位</w:t>
            </w:r>
          </w:p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如有校领导参加，请说明</w:t>
            </w:r>
            <w:r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  <w:t>）</w:t>
            </w:r>
          </w:p>
        </w:tc>
        <w:tc>
          <w:tcPr>
            <w:tcW w:w="1162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83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接待类别</w:t>
            </w:r>
          </w:p>
        </w:tc>
        <w:tc>
          <w:tcPr>
            <w:tcW w:w="11623" w:type="dxa"/>
            <w:tcBorders>
              <w:bottom w:val="single" w:color="auto" w:sz="4" w:space="0"/>
            </w:tcBorders>
            <w:vAlign w:val="center"/>
          </w:tcPr>
          <w:p>
            <w:pPr>
              <w:ind w:firstLine="208" w:firstLineChars="100"/>
              <w:jc w:val="left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 xml:space="preserve">一级活动      </w:t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 xml:space="preserve">二级活动     </w:t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 xml:space="preserve">三级活动     </w:t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四级活动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来访基本信息</w:t>
            </w:r>
          </w:p>
        </w:tc>
        <w:tc>
          <w:tcPr>
            <w:tcW w:w="1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来访时间：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来访人数：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</w:p>
        </w:tc>
        <w:tc>
          <w:tcPr>
            <w:tcW w:w="1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来访主要人员信息：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</w:p>
        </w:tc>
        <w:tc>
          <w:tcPr>
            <w:tcW w:w="1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进校车辆信息：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</w:p>
        </w:tc>
        <w:tc>
          <w:tcPr>
            <w:tcW w:w="1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用餐：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是（用餐标准）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283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校园参观需求</w:t>
            </w:r>
          </w:p>
        </w:tc>
        <w:tc>
          <w:tcPr>
            <w:tcW w:w="11623" w:type="dxa"/>
            <w:tcBorders>
              <w:top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进校：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南大门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南侧门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西南门</w:t>
            </w: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参观：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C3展厅（沙盘讲解）—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分钟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C3数据中心（智慧校园讲解）—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10分钟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D3公共实验楼（创新工场参观）—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15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分钟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E3图书馆—10分钟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F3公共教学楼（智慧课室参观）—15分钟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E5双创中心—10分钟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D5峻德书院（宿舍样板间、功能房参观）—20分钟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D6体育馆—10分钟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学院参观：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（请填写拟参观学院名称）                         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  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                                                                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路线规划：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（请填写拟规划参观路线）                        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ind w:firstLine="960" w:firstLineChars="4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                                                                </w:t>
            </w: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讲解：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是   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否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观光车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>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是   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否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283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会议场馆需求</w:t>
            </w:r>
          </w:p>
        </w:tc>
        <w:tc>
          <w:tcPr>
            <w:tcW w:w="11623" w:type="dxa"/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会议名称：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       </w:t>
            </w: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会议室/场馆编号：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</w:t>
            </w: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会务服务：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多媒体设备（笔记本电脑/激光笔/翻页笔/投影/一体机）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同声传译</w:t>
            </w:r>
          </w:p>
          <w:p>
            <w:pPr>
              <w:ind w:firstLine="1440" w:firstLineChars="6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茶水（茶叶、咖啡等原材料请主办单位自备）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台签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议程、背签等会议资料打印</w:t>
            </w:r>
          </w:p>
          <w:p>
            <w:pPr>
              <w:ind w:firstLine="1440" w:firstLineChars="6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其他增值服务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283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主办单位意见</w:t>
            </w:r>
          </w:p>
        </w:tc>
        <w:tc>
          <w:tcPr>
            <w:tcW w:w="11623" w:type="dxa"/>
            <w:vAlign w:val="center"/>
          </w:tcPr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>
            <w:pPr>
              <w:ind w:firstLine="240" w:firstLineChars="10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              单位负责人：（签字）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    单位公章</w:t>
            </w:r>
          </w:p>
          <w:p>
            <w:pPr>
              <w:ind w:firstLine="240" w:firstLineChars="10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  <w:p>
            <w:pPr>
              <w:ind w:firstLine="240" w:firstLineChars="10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                        年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月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</w:trPr>
        <w:tc>
          <w:tcPr>
            <w:tcW w:w="2838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分管校领导批示</w:t>
            </w:r>
          </w:p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（一级活动、二级活动、四级活动）</w:t>
            </w:r>
          </w:p>
        </w:tc>
        <w:tc>
          <w:tcPr>
            <w:tcW w:w="11623" w:type="dxa"/>
            <w:vAlign w:val="center"/>
          </w:tcPr>
          <w:p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                                                        年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月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  <w:t xml:space="preserve">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2838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广州国际校区</w:t>
            </w:r>
          </w:p>
          <w:p>
            <w:pPr>
              <w:jc w:val="center"/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综合事务办公室</w:t>
            </w:r>
            <w:r>
              <w:rPr>
                <w:rFonts w:asciiTheme="minorEastAsia" w:hAnsiTheme="minorEastAsia" w:cstheme="minorEastAsia"/>
                <w:spacing w:val="-16"/>
                <w:kern w:val="0"/>
                <w:sz w:val="24"/>
                <w:szCs w:val="24"/>
              </w:rPr>
              <w:t>办理</w:t>
            </w:r>
            <w:r>
              <w:rPr>
                <w:rFonts w:hint="eastAsia" w:asciiTheme="minorEastAsia" w:hAnsiTheme="minorEastAsia" w:cstheme="minorEastAsia"/>
                <w:spacing w:val="-16"/>
                <w:kern w:val="0"/>
                <w:sz w:val="24"/>
                <w:szCs w:val="24"/>
              </w:rPr>
              <w:t>意见</w:t>
            </w:r>
          </w:p>
        </w:tc>
        <w:tc>
          <w:tcPr>
            <w:tcW w:w="11623" w:type="dxa"/>
            <w:vAlign w:val="center"/>
          </w:tcPr>
          <w:p>
            <w:pPr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838" w:type="dxa"/>
            <w:vAlign w:val="center"/>
          </w:tcPr>
          <w:p>
            <w:pPr>
              <w:spacing w:line="408" w:lineRule="auto"/>
              <w:jc w:val="center"/>
              <w:rPr>
                <w:rFonts w:asciiTheme="minorEastAsia" w:hAnsiTheme="minorEastAsia" w:cstheme="minorEastAsia"/>
                <w:spacing w:val="-17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pacing w:val="-20"/>
                <w:kern w:val="0"/>
                <w:sz w:val="24"/>
                <w:szCs w:val="24"/>
              </w:rPr>
              <w:t>备注</w:t>
            </w:r>
          </w:p>
        </w:tc>
        <w:tc>
          <w:tcPr>
            <w:tcW w:w="11623" w:type="dxa"/>
            <w:vAlign w:val="center"/>
          </w:tcPr>
          <w:p>
            <w:pPr>
              <w:spacing w:before="78" w:line="519" w:lineRule="exact"/>
              <w:rPr>
                <w:rFonts w:ascii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【填表说明】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ascii="仿宋" w:hAnsi="仿宋" w:eastAsia="仿宋"/>
          <w:sz w:val="30"/>
          <w:szCs w:val="30"/>
        </w:rPr>
        <w:t>.广州国际校区</w:t>
      </w:r>
      <w:r>
        <w:rPr>
          <w:rFonts w:hint="eastAsia" w:ascii="仿宋" w:hAnsi="仿宋" w:eastAsia="仿宋"/>
          <w:sz w:val="30"/>
          <w:szCs w:val="30"/>
        </w:rPr>
        <w:t>严格执行学校会议审批制度，坚持会议活动“谁主办/承办（承接），谁负责；谁批准，谁监督”的原则，由主办单位负责议程安排、用餐等各项会务工作，广州国际校区综合事务办公室协助配合会务接待。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主办</w:t>
      </w:r>
      <w:r>
        <w:rPr>
          <w:rFonts w:ascii="仿宋" w:hAnsi="仿宋" w:eastAsia="仿宋"/>
          <w:sz w:val="30"/>
          <w:szCs w:val="30"/>
        </w:rPr>
        <w:t>单位</w:t>
      </w:r>
      <w:r>
        <w:rPr>
          <w:rFonts w:hint="eastAsia" w:ascii="仿宋" w:hAnsi="仿宋" w:eastAsia="仿宋"/>
          <w:sz w:val="30"/>
          <w:szCs w:val="30"/>
        </w:rPr>
        <w:t>应填写《广州国际校区会务接待流转审批单》并</w:t>
      </w:r>
      <w:r>
        <w:rPr>
          <w:rFonts w:hint="eastAsia" w:ascii="仿宋" w:hAnsi="仿宋" w:eastAsia="仿宋"/>
          <w:b/>
          <w:sz w:val="30"/>
          <w:szCs w:val="30"/>
        </w:rPr>
        <w:t>至少提前3个工作日</w:t>
      </w:r>
      <w:r>
        <w:rPr>
          <w:rFonts w:hint="eastAsia" w:ascii="仿宋" w:hAnsi="仿宋" w:eastAsia="仿宋"/>
          <w:sz w:val="30"/>
          <w:szCs w:val="30"/>
        </w:rPr>
        <w:t>报广州国际校区综合事务办公室办理，提交审批单时须附上来访单位公函；如活动、会议已经学校审批，请附《华南理工大学会议计划审批表》。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3.接待类别：</w:t>
      </w:r>
      <w:r>
        <w:rPr>
          <w:rFonts w:hint="eastAsia" w:ascii="仿宋" w:hAnsi="仿宋" w:eastAsia="仿宋"/>
          <w:sz w:val="30"/>
          <w:szCs w:val="30"/>
        </w:rPr>
        <w:t>一级活动指国家领导人和教育部、广东省、广州市各级领导调研等；二级活动指学校领导参加的活动、会议、接待等；三级活动指学校二级单位牵头组织的业务会议、活动、接待（含中学访学、校友参观）等；四级活动指学校二级单位对外承办（承接）的商业活动、收取费用的学术会议和培训会议等。</w:t>
      </w:r>
      <w:r>
        <w:rPr>
          <w:rFonts w:ascii="仿宋" w:hAnsi="仿宋" w:eastAsia="仿宋"/>
          <w:b/>
          <w:sz w:val="30"/>
          <w:szCs w:val="30"/>
        </w:rPr>
        <w:t>一级活动、二级活动、</w:t>
      </w:r>
      <w:r>
        <w:rPr>
          <w:rFonts w:hint="eastAsia" w:ascii="仿宋" w:hAnsi="仿宋" w:eastAsia="仿宋"/>
          <w:b/>
          <w:sz w:val="30"/>
          <w:szCs w:val="30"/>
        </w:rPr>
        <w:t>四</w:t>
      </w:r>
      <w:r>
        <w:rPr>
          <w:rFonts w:ascii="仿宋" w:hAnsi="仿宋" w:eastAsia="仿宋"/>
          <w:b/>
          <w:sz w:val="30"/>
          <w:szCs w:val="30"/>
        </w:rPr>
        <w:t>级活动</w:t>
      </w:r>
      <w:r>
        <w:rPr>
          <w:rFonts w:hint="eastAsia" w:ascii="仿宋" w:hAnsi="仿宋" w:eastAsia="仿宋"/>
          <w:b/>
          <w:sz w:val="30"/>
          <w:szCs w:val="30"/>
        </w:rPr>
        <w:t>应由主办单位的分管校领导审批</w:t>
      </w:r>
      <w:r>
        <w:rPr>
          <w:rFonts w:ascii="仿宋" w:hAnsi="仿宋" w:eastAsia="仿宋"/>
          <w:sz w:val="30"/>
          <w:szCs w:val="30"/>
        </w:rPr>
        <w:t>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国际校区优先保障一级活动、二级活动，可提供校园参观、指引讲解、会议室/场馆借用、观光车使用、室内场所开放等常规会务接待服务。三级活动、四级活动原则上不提供除会议室/场馆借用外的上述服务，由牵头单位自行协调、安排参观及会务等工作。若确有需要，可提供付费增值服务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5.</w:t>
      </w:r>
      <w:r>
        <w:rPr>
          <w:rFonts w:hint="eastAsia" w:ascii="仿宋" w:hAnsi="仿宋" w:eastAsia="仿宋"/>
          <w:sz w:val="30"/>
          <w:szCs w:val="30"/>
        </w:rPr>
        <w:t>会务接待涉及会议室/场馆借用等应按国际校区有关规定付费，费用由主办单位负责，</w:t>
      </w:r>
      <w:r>
        <w:rPr>
          <w:rFonts w:ascii="仿宋" w:hAnsi="仿宋" w:eastAsia="仿宋"/>
          <w:sz w:val="30"/>
          <w:szCs w:val="30"/>
        </w:rPr>
        <w:t>收费标准</w:t>
      </w:r>
      <w:r>
        <w:rPr>
          <w:rFonts w:hint="eastAsia" w:ascii="仿宋" w:hAnsi="仿宋" w:eastAsia="仿宋"/>
          <w:sz w:val="30"/>
          <w:szCs w:val="30"/>
        </w:rPr>
        <w:t>详见《广州国际校区会议场馆及体育场馆收费管理办法》。</w:t>
      </w:r>
    </w:p>
    <w:p>
      <w:pPr>
        <w:ind w:firstLine="600" w:firstLineChars="200"/>
        <w:rPr>
          <w:rFonts w:ascii="仿宋" w:hAnsi="仿宋" w:eastAsia="仿宋" w:cstheme="minorEastAsia"/>
          <w:spacing w:val="-16"/>
          <w:kern w:val="0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6.请</w:t>
      </w:r>
      <w:r>
        <w:rPr>
          <w:rFonts w:hint="eastAsia" w:ascii="仿宋" w:hAnsi="仿宋" w:eastAsia="仿宋"/>
          <w:sz w:val="30"/>
          <w:szCs w:val="30"/>
        </w:rPr>
        <w:t>主办单位结合具体情况妥善填写服务需求，以提高会务接待效率，合理利用公共管理资源</w:t>
      </w:r>
      <w:r>
        <w:rPr>
          <w:rFonts w:hint="eastAsia" w:ascii="仿宋" w:hAnsi="仿宋" w:eastAsia="仿宋" w:cstheme="minorEastAsia"/>
          <w:spacing w:val="-16"/>
          <w:kern w:val="0"/>
          <w:sz w:val="30"/>
          <w:szCs w:val="30"/>
        </w:rPr>
        <w:t>。</w:t>
      </w:r>
    </w:p>
    <w:p>
      <w:pPr>
        <w:rPr>
          <w:rFonts w:ascii="仿宋" w:hAnsi="仿宋" w:eastAsia="仿宋" w:cstheme="minorEastAsia"/>
          <w:spacing w:val="-16"/>
          <w:kern w:val="0"/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